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71A2" w14:textId="7E97A60F" w:rsidR="00B53CA4" w:rsidRPr="00D06797" w:rsidRDefault="00B53CA4">
      <w:pPr>
        <w:rPr>
          <w:rFonts w:ascii="Times New Roman" w:hAnsi="Times New Roman" w:cs="Times New Roman"/>
          <w:sz w:val="24"/>
          <w:szCs w:val="24"/>
        </w:rPr>
      </w:pPr>
      <w:r w:rsidRPr="00D06797">
        <w:rPr>
          <w:rFonts w:ascii="Times New Roman" w:hAnsi="Times New Roman" w:cs="Times New Roman"/>
          <w:b/>
          <w:bCs/>
          <w:sz w:val="24"/>
          <w:szCs w:val="24"/>
        </w:rPr>
        <w:t>Title</w:t>
      </w:r>
      <w:r w:rsidRPr="00D06797">
        <w:rPr>
          <w:rFonts w:ascii="Times New Roman" w:hAnsi="Times New Roman" w:cs="Times New Roman"/>
          <w:sz w:val="24"/>
          <w:szCs w:val="24"/>
        </w:rPr>
        <w:t xml:space="preserve">: Supporting Postsecondary Readiness in Rural Districts: Experimental Evidence from a Rural Research Network </w:t>
      </w:r>
    </w:p>
    <w:p w14:paraId="4C36B32C" w14:textId="03678B0D" w:rsidR="00EB5813" w:rsidRPr="00D06797" w:rsidRDefault="00EB5813">
      <w:pPr>
        <w:rPr>
          <w:rFonts w:ascii="Times New Roman" w:hAnsi="Times New Roman" w:cs="Times New Roman"/>
          <w:sz w:val="24"/>
          <w:szCs w:val="24"/>
        </w:rPr>
      </w:pPr>
      <w:r w:rsidRPr="00D06797">
        <w:rPr>
          <w:rFonts w:ascii="Times New Roman" w:hAnsi="Times New Roman" w:cs="Times New Roman"/>
          <w:b/>
          <w:bCs/>
          <w:sz w:val="24"/>
          <w:szCs w:val="24"/>
        </w:rPr>
        <w:t xml:space="preserve">Authors: </w:t>
      </w:r>
      <w:r w:rsidRPr="00D06797">
        <w:rPr>
          <w:rFonts w:ascii="Times New Roman" w:hAnsi="Times New Roman" w:cs="Times New Roman"/>
          <w:sz w:val="24"/>
          <w:szCs w:val="24"/>
        </w:rPr>
        <w:t xml:space="preserve">Elise Swanson, Jennifer Ash, Sativa Thompson, Lisa Sanbonmatsu, Christopher Avery, Douglas O. Staiger, and Thomas J. Kane </w:t>
      </w:r>
    </w:p>
    <w:p w14:paraId="67EE0E4F" w14:textId="4A4998CD" w:rsidR="00B53CA4" w:rsidRPr="00D06797" w:rsidRDefault="00BB014A">
      <w:pPr>
        <w:rPr>
          <w:rFonts w:ascii="Times New Roman" w:hAnsi="Times New Roman" w:cs="Times New Roman"/>
          <w:sz w:val="24"/>
          <w:szCs w:val="24"/>
        </w:rPr>
      </w:pPr>
      <w:r w:rsidRPr="00D06797">
        <w:rPr>
          <w:rFonts w:ascii="Times New Roman" w:hAnsi="Times New Roman" w:cs="Times New Roman"/>
          <w:b/>
          <w:bCs/>
          <w:sz w:val="24"/>
          <w:szCs w:val="24"/>
        </w:rPr>
        <w:t>Background/Significance</w:t>
      </w:r>
    </w:p>
    <w:p w14:paraId="014A0001" w14:textId="766FD29C" w:rsidR="00B53CA4" w:rsidRPr="00D06797" w:rsidRDefault="00B53CA4" w:rsidP="00F22BF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t xml:space="preserve">Given changing labor market demands, identifying methods for improving student postsecondary outcomes has become a priority for schools nationwide. The importance of implementing successful postsecondary preparation interventions is particularly salient in rural districts, where unique community characteristics such as geographic isolation and lower tax bases may exacerbate challenges related to students’ transitions into adulthood (Sepanik et al., 2018). </w:t>
      </w:r>
      <w:r w:rsidR="00D13DEA">
        <w:rPr>
          <w:rFonts w:ascii="Times New Roman" w:eastAsia="Times New Roman" w:hAnsi="Times New Roman" w:cs="Times New Roman"/>
          <w:color w:val="000000" w:themeColor="text1"/>
          <w:sz w:val="24"/>
          <w:szCs w:val="24"/>
        </w:rPr>
        <w:t>In 2021-22, t</w:t>
      </w:r>
      <w:r w:rsidRPr="00D06797">
        <w:rPr>
          <w:rFonts w:ascii="Times New Roman" w:eastAsia="Times New Roman" w:hAnsi="Times New Roman" w:cs="Times New Roman"/>
          <w:color w:val="000000" w:themeColor="text1"/>
          <w:sz w:val="24"/>
          <w:szCs w:val="24"/>
        </w:rPr>
        <w:t>he National Center for Rural Education Research Networks (NCRERN) partnered with 2</w:t>
      </w:r>
      <w:r w:rsidR="00F22BF4">
        <w:rPr>
          <w:rFonts w:ascii="Times New Roman" w:eastAsia="Times New Roman" w:hAnsi="Times New Roman" w:cs="Times New Roman"/>
          <w:color w:val="000000" w:themeColor="text1"/>
          <w:sz w:val="24"/>
          <w:szCs w:val="24"/>
        </w:rPr>
        <w:t>8</w:t>
      </w:r>
      <w:r w:rsidRPr="00D06797">
        <w:rPr>
          <w:rFonts w:ascii="Times New Roman" w:eastAsia="Times New Roman" w:hAnsi="Times New Roman" w:cs="Times New Roman"/>
          <w:color w:val="000000" w:themeColor="text1"/>
          <w:sz w:val="24"/>
          <w:szCs w:val="24"/>
        </w:rPr>
        <w:t xml:space="preserve"> rural districts to </w:t>
      </w:r>
      <w:r w:rsidR="00D13DEA">
        <w:rPr>
          <w:rFonts w:ascii="Times New Roman" w:eastAsia="Times New Roman" w:hAnsi="Times New Roman" w:cs="Times New Roman"/>
          <w:color w:val="000000" w:themeColor="text1"/>
          <w:sz w:val="24"/>
          <w:szCs w:val="24"/>
        </w:rPr>
        <w:t>evaluate</w:t>
      </w:r>
      <w:r w:rsidRPr="00D06797">
        <w:rPr>
          <w:rFonts w:ascii="Times New Roman" w:eastAsia="Times New Roman" w:hAnsi="Times New Roman" w:cs="Times New Roman"/>
          <w:color w:val="000000" w:themeColor="text1"/>
          <w:sz w:val="24"/>
          <w:szCs w:val="24"/>
        </w:rPr>
        <w:t xml:space="preserve"> two interventions </w:t>
      </w:r>
      <w:r w:rsidR="00D13DEA">
        <w:rPr>
          <w:rFonts w:ascii="Times New Roman" w:eastAsia="Times New Roman" w:hAnsi="Times New Roman" w:cs="Times New Roman"/>
          <w:color w:val="000000" w:themeColor="text1"/>
          <w:sz w:val="24"/>
          <w:szCs w:val="24"/>
        </w:rPr>
        <w:t>aimed at improving</w:t>
      </w:r>
      <w:r w:rsidRPr="00D06797">
        <w:rPr>
          <w:rFonts w:ascii="Times New Roman" w:eastAsia="Times New Roman" w:hAnsi="Times New Roman" w:cs="Times New Roman"/>
          <w:color w:val="000000" w:themeColor="text1"/>
          <w:sz w:val="24"/>
          <w:szCs w:val="24"/>
        </w:rPr>
        <w:t xml:space="preserve"> students’ postsecondary readiness: Student Success Planning (SSP; 17 districts) and Career Exposure (CE; 1</w:t>
      </w:r>
      <w:r w:rsidR="00F22BF4">
        <w:rPr>
          <w:rFonts w:ascii="Times New Roman" w:eastAsia="Times New Roman" w:hAnsi="Times New Roman" w:cs="Times New Roman"/>
          <w:color w:val="000000" w:themeColor="text1"/>
          <w:sz w:val="24"/>
          <w:szCs w:val="24"/>
        </w:rPr>
        <w:t>1</w:t>
      </w:r>
      <w:r w:rsidRPr="00D06797">
        <w:rPr>
          <w:rFonts w:ascii="Times New Roman" w:eastAsia="Times New Roman" w:hAnsi="Times New Roman" w:cs="Times New Roman"/>
          <w:color w:val="000000" w:themeColor="text1"/>
          <w:sz w:val="24"/>
          <w:szCs w:val="24"/>
        </w:rPr>
        <w:t xml:space="preserve"> districts).  </w:t>
      </w:r>
    </w:p>
    <w:p w14:paraId="0EEECA7B" w14:textId="77777777" w:rsidR="00B53CA4" w:rsidRPr="00D06797" w:rsidRDefault="00B53CA4" w:rsidP="00F22BF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t xml:space="preserve">In SSP, students engaged in quarterly meetings with staff members to discuss their career and general interests; course planning, including career/technical education and college options; post high school plans; and other items relevant to postsecondary success. For CE, students completed a strengths/career finder assessment, were grouped with students with similar interests, and heard from professionals in various occupations. </w:t>
      </w:r>
    </w:p>
    <w:p w14:paraId="03B5C3EF" w14:textId="37DA6518" w:rsidR="00BB014A" w:rsidRPr="00D06797" w:rsidRDefault="00BB014A" w:rsidP="00B53CA4">
      <w:pPr>
        <w:rPr>
          <w:rFonts w:ascii="Times New Roman" w:eastAsia="Times New Roman" w:hAnsi="Times New Roman" w:cs="Times New Roman"/>
          <w:b/>
          <w:bCs/>
          <w:color w:val="000000" w:themeColor="text1"/>
          <w:sz w:val="24"/>
          <w:szCs w:val="24"/>
        </w:rPr>
      </w:pPr>
      <w:r w:rsidRPr="00D06797">
        <w:rPr>
          <w:rFonts w:ascii="Times New Roman" w:eastAsia="Times New Roman" w:hAnsi="Times New Roman" w:cs="Times New Roman"/>
          <w:b/>
          <w:bCs/>
          <w:color w:val="000000" w:themeColor="text1"/>
          <w:sz w:val="24"/>
          <w:szCs w:val="24"/>
        </w:rPr>
        <w:t>Research Questions</w:t>
      </w:r>
    </w:p>
    <w:p w14:paraId="79DA9949" w14:textId="0477D1BC" w:rsidR="00B53CA4" w:rsidRPr="00D06797" w:rsidRDefault="00B53CA4" w:rsidP="00B53CA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t xml:space="preserve">We address the following research questions: </w:t>
      </w:r>
    </w:p>
    <w:p w14:paraId="52379199" w14:textId="77777777" w:rsidR="00B53CA4" w:rsidRPr="00D06797" w:rsidRDefault="00B53CA4" w:rsidP="00B53CA4">
      <w:pPr>
        <w:pStyle w:val="ListParagraph"/>
        <w:numPr>
          <w:ilvl w:val="0"/>
          <w:numId w:val="1"/>
        </w:numPr>
        <w:rPr>
          <w:rFonts w:ascii="Times New Roman" w:eastAsia="Times New Roman" w:hAnsi="Times New Roman" w:cs="Times New Roman"/>
          <w:color w:val="000000" w:themeColor="text1"/>
          <w:sz w:val="24"/>
          <w:szCs w:val="24"/>
        </w:rPr>
      </w:pPr>
      <w:r w:rsidRPr="00D06797">
        <w:rPr>
          <w:rFonts w:ascii="Times New Roman" w:hAnsi="Times New Roman" w:cs="Times New Roman"/>
          <w:sz w:val="24"/>
          <w:szCs w:val="24"/>
        </w:rPr>
        <w:t>Does being assigned to participate in CE (SSP) impact students' self-reported career readiness or observed GPA?</w:t>
      </w:r>
    </w:p>
    <w:p w14:paraId="38D9776B" w14:textId="77777777" w:rsidR="00B53CA4" w:rsidRPr="00D06797" w:rsidRDefault="00B53CA4" w:rsidP="00B53CA4">
      <w:pPr>
        <w:pStyle w:val="ListParagraph"/>
        <w:numPr>
          <w:ilvl w:val="0"/>
          <w:numId w:val="1"/>
        </w:numPr>
        <w:rPr>
          <w:rFonts w:ascii="Times New Roman" w:eastAsia="Times New Roman" w:hAnsi="Times New Roman" w:cs="Times New Roman"/>
          <w:color w:val="000000" w:themeColor="text1"/>
          <w:sz w:val="24"/>
          <w:szCs w:val="24"/>
        </w:rPr>
      </w:pPr>
      <w:r w:rsidRPr="00D06797">
        <w:rPr>
          <w:rFonts w:ascii="Times New Roman" w:hAnsi="Times New Roman" w:cs="Times New Roman"/>
          <w:sz w:val="24"/>
          <w:szCs w:val="24"/>
        </w:rPr>
        <w:t>Does being assigned to participate in CE (SSP) impact students' social-emotional skills (grit, school engagement, school learning strategies, optimism, and valuing of school)?</w:t>
      </w:r>
    </w:p>
    <w:p w14:paraId="09C71FBD" w14:textId="77777777" w:rsidR="00B53CA4" w:rsidRPr="00D06797" w:rsidRDefault="00B53CA4" w:rsidP="00B53CA4">
      <w:pPr>
        <w:pStyle w:val="ListParagraph"/>
        <w:numPr>
          <w:ilvl w:val="0"/>
          <w:numId w:val="1"/>
        </w:numPr>
        <w:rPr>
          <w:rFonts w:ascii="Times New Roman" w:eastAsia="Times New Roman" w:hAnsi="Times New Roman" w:cs="Times New Roman"/>
          <w:color w:val="000000" w:themeColor="text1"/>
          <w:sz w:val="24"/>
          <w:szCs w:val="24"/>
        </w:rPr>
      </w:pPr>
      <w:r w:rsidRPr="00D06797">
        <w:rPr>
          <w:rFonts w:ascii="Times New Roman" w:hAnsi="Times New Roman" w:cs="Times New Roman"/>
          <w:sz w:val="24"/>
          <w:szCs w:val="24"/>
        </w:rPr>
        <w:t>Do the effects of being assigned to participate in CE (SSP) vary by student characteristics or district?</w:t>
      </w:r>
    </w:p>
    <w:p w14:paraId="196BD058" w14:textId="7916792C" w:rsidR="009F5F0C" w:rsidRPr="00D06797" w:rsidRDefault="009F5F0C" w:rsidP="00B53CA4">
      <w:pPr>
        <w:rPr>
          <w:rFonts w:ascii="Times New Roman" w:eastAsia="Times New Roman" w:hAnsi="Times New Roman" w:cs="Times New Roman"/>
          <w:b/>
          <w:bCs/>
          <w:color w:val="000000" w:themeColor="text1"/>
          <w:sz w:val="24"/>
          <w:szCs w:val="24"/>
        </w:rPr>
      </w:pPr>
      <w:r w:rsidRPr="00D06797">
        <w:rPr>
          <w:rFonts w:ascii="Times New Roman" w:eastAsia="Times New Roman" w:hAnsi="Times New Roman" w:cs="Times New Roman"/>
          <w:b/>
          <w:bCs/>
          <w:color w:val="000000" w:themeColor="text1"/>
          <w:sz w:val="24"/>
          <w:szCs w:val="24"/>
        </w:rPr>
        <w:t>Data Sources</w:t>
      </w:r>
    </w:p>
    <w:p w14:paraId="2789F1DA" w14:textId="61A5BE94" w:rsidR="003F19A0" w:rsidRPr="00910519" w:rsidRDefault="00042867" w:rsidP="002F30B4">
      <w:pPr>
        <w:rPr>
          <w:rFonts w:ascii="Times New Roman" w:hAnsi="Times New Roman" w:cs="Times New Roman"/>
          <w:sz w:val="24"/>
          <w:szCs w:val="24"/>
        </w:rPr>
      </w:pPr>
      <w:r>
        <w:rPr>
          <w:rFonts w:ascii="Times New Roman" w:hAnsi="Times New Roman" w:cs="Times New Roman"/>
          <w:sz w:val="24"/>
          <w:szCs w:val="24"/>
        </w:rPr>
        <w:t xml:space="preserve">We use district administrative data and student surveys for our analyses. </w:t>
      </w:r>
      <w:r w:rsidR="0082338F">
        <w:rPr>
          <w:rFonts w:ascii="Times New Roman" w:hAnsi="Times New Roman" w:cs="Times New Roman"/>
          <w:sz w:val="24"/>
          <w:szCs w:val="24"/>
        </w:rPr>
        <w:t>D</w:t>
      </w:r>
      <w:r w:rsidR="002F30B4" w:rsidRPr="00D06797">
        <w:rPr>
          <w:rFonts w:ascii="Times New Roman" w:hAnsi="Times New Roman" w:cs="Times New Roman"/>
          <w:sz w:val="24"/>
          <w:szCs w:val="24"/>
        </w:rPr>
        <w:t xml:space="preserve">istrict administrative data </w:t>
      </w:r>
      <w:r w:rsidR="005234FE">
        <w:rPr>
          <w:rFonts w:ascii="Times New Roman" w:hAnsi="Times New Roman" w:cs="Times New Roman"/>
          <w:sz w:val="24"/>
          <w:szCs w:val="24"/>
        </w:rPr>
        <w:t>provide</w:t>
      </w:r>
      <w:r w:rsidR="0082338F">
        <w:rPr>
          <w:rFonts w:ascii="Times New Roman" w:hAnsi="Times New Roman" w:cs="Times New Roman"/>
          <w:sz w:val="24"/>
          <w:szCs w:val="24"/>
        </w:rPr>
        <w:t>s</w:t>
      </w:r>
      <w:r w:rsidR="002F30B4" w:rsidRPr="00D06797">
        <w:rPr>
          <w:rFonts w:ascii="Times New Roman" w:hAnsi="Times New Roman" w:cs="Times New Roman"/>
          <w:sz w:val="24"/>
          <w:szCs w:val="24"/>
        </w:rPr>
        <w:t xml:space="preserve"> students’ demographics and enrollment status</w:t>
      </w:r>
      <w:r w:rsidR="00910519">
        <w:rPr>
          <w:rFonts w:ascii="Times New Roman" w:hAnsi="Times New Roman" w:cs="Times New Roman"/>
          <w:sz w:val="24"/>
          <w:szCs w:val="24"/>
        </w:rPr>
        <w:t>, as well</w:t>
      </w:r>
      <w:r w:rsidR="002F30B4" w:rsidRPr="00D06797">
        <w:rPr>
          <w:rFonts w:ascii="Times New Roman" w:hAnsi="Times New Roman" w:cs="Times New Roman"/>
          <w:sz w:val="24"/>
          <w:szCs w:val="24"/>
        </w:rPr>
        <w:t xml:space="preserve"> student transcript information, </w:t>
      </w:r>
      <w:r w:rsidR="0082338F">
        <w:rPr>
          <w:rFonts w:ascii="Times New Roman" w:hAnsi="Times New Roman" w:cs="Times New Roman"/>
          <w:sz w:val="24"/>
          <w:szCs w:val="24"/>
        </w:rPr>
        <w:t>which we use to construct unweighted GPAs</w:t>
      </w:r>
      <w:r w:rsidR="002F30B4" w:rsidRPr="00D06797">
        <w:rPr>
          <w:rFonts w:ascii="Times New Roman" w:hAnsi="Times New Roman" w:cs="Times New Roman"/>
          <w:sz w:val="24"/>
          <w:szCs w:val="24"/>
        </w:rPr>
        <w:t xml:space="preserve">. We </w:t>
      </w:r>
      <w:r w:rsidR="0082338F">
        <w:rPr>
          <w:rFonts w:ascii="Times New Roman" w:hAnsi="Times New Roman" w:cs="Times New Roman"/>
          <w:sz w:val="24"/>
          <w:szCs w:val="24"/>
        </w:rPr>
        <w:t>have</w:t>
      </w:r>
      <w:r w:rsidR="002F30B4" w:rsidRPr="00D06797">
        <w:rPr>
          <w:rFonts w:ascii="Times New Roman" w:hAnsi="Times New Roman" w:cs="Times New Roman"/>
          <w:sz w:val="24"/>
          <w:szCs w:val="24"/>
        </w:rPr>
        <w:t xml:space="preserve"> grade information for 84% of students in the CE districts and 87% of students in SSP districts</w:t>
      </w:r>
      <w:r w:rsidR="0082338F">
        <w:rPr>
          <w:rFonts w:ascii="Times New Roman" w:hAnsi="Times New Roman" w:cs="Times New Roman"/>
          <w:sz w:val="24"/>
          <w:szCs w:val="24"/>
        </w:rPr>
        <w:t xml:space="preserve">. </w:t>
      </w:r>
      <w:r w:rsidR="00910519">
        <w:rPr>
          <w:rFonts w:ascii="Times New Roman" w:eastAsia="Times New Roman" w:hAnsi="Times New Roman" w:cs="Times New Roman"/>
          <w:color w:val="000000" w:themeColor="text1"/>
          <w:sz w:val="24"/>
          <w:szCs w:val="24"/>
        </w:rPr>
        <w:t>The</w:t>
      </w:r>
      <w:r w:rsidR="003F19A0" w:rsidRPr="00D06797">
        <w:rPr>
          <w:rFonts w:ascii="Times New Roman" w:eastAsia="Times New Roman" w:hAnsi="Times New Roman" w:cs="Times New Roman"/>
          <w:color w:val="000000" w:themeColor="text1"/>
          <w:sz w:val="24"/>
          <w:szCs w:val="24"/>
        </w:rPr>
        <w:t xml:space="preserve"> student survey capture</w:t>
      </w:r>
      <w:r w:rsidR="0082338F">
        <w:rPr>
          <w:rFonts w:ascii="Times New Roman" w:eastAsia="Times New Roman" w:hAnsi="Times New Roman" w:cs="Times New Roman"/>
          <w:color w:val="000000" w:themeColor="text1"/>
          <w:sz w:val="24"/>
          <w:szCs w:val="24"/>
        </w:rPr>
        <w:t>s</w:t>
      </w:r>
      <w:r w:rsidR="003F19A0" w:rsidRPr="00D06797">
        <w:rPr>
          <w:rFonts w:ascii="Times New Roman" w:eastAsia="Times New Roman" w:hAnsi="Times New Roman" w:cs="Times New Roman"/>
          <w:color w:val="000000" w:themeColor="text1"/>
          <w:sz w:val="24"/>
          <w:szCs w:val="24"/>
        </w:rPr>
        <w:t xml:space="preserve"> students’ self-perceived career readiness, engagement with school, valuing of school, learning strategies, grit, and optimism. </w:t>
      </w:r>
      <w:r w:rsidR="003F19A0" w:rsidRPr="00D06797">
        <w:rPr>
          <w:rFonts w:ascii="Times New Roman" w:eastAsia="Times New Roman" w:hAnsi="Times New Roman" w:cs="Times New Roman"/>
          <w:sz w:val="24"/>
          <w:szCs w:val="24"/>
        </w:rPr>
        <w:t>We also create a social-emotional index includes items measuring school engagement, valuing of school, learning strategies, grit, and optimism.</w:t>
      </w:r>
      <w:r w:rsidR="003F19A0" w:rsidRPr="00D06797">
        <w:rPr>
          <w:rFonts w:ascii="Times New Roman" w:eastAsia="Times New Roman" w:hAnsi="Times New Roman" w:cs="Times New Roman"/>
          <w:color w:val="000000" w:themeColor="text1"/>
          <w:sz w:val="24"/>
          <w:szCs w:val="24"/>
        </w:rPr>
        <w:t xml:space="preserve"> We had high survey response rates, roughly 60 percent, with similar response rates for treatment and control students.</w:t>
      </w:r>
    </w:p>
    <w:p w14:paraId="37193D4C" w14:textId="20312BD8" w:rsidR="00B53CA4" w:rsidRPr="00D06797" w:rsidRDefault="00B53CA4" w:rsidP="00B53CA4">
      <w:pPr>
        <w:rPr>
          <w:rFonts w:ascii="Times New Roman" w:eastAsia="Times New Roman" w:hAnsi="Times New Roman" w:cs="Times New Roman"/>
          <w:b/>
          <w:bCs/>
          <w:color w:val="000000" w:themeColor="text1"/>
          <w:sz w:val="24"/>
          <w:szCs w:val="24"/>
        </w:rPr>
      </w:pPr>
      <w:r w:rsidRPr="00D06797">
        <w:rPr>
          <w:rFonts w:ascii="Times New Roman" w:eastAsia="Times New Roman" w:hAnsi="Times New Roman" w:cs="Times New Roman"/>
          <w:b/>
          <w:bCs/>
          <w:color w:val="000000" w:themeColor="text1"/>
          <w:sz w:val="24"/>
          <w:szCs w:val="24"/>
        </w:rPr>
        <w:t>Methods</w:t>
      </w:r>
    </w:p>
    <w:p w14:paraId="180908C9" w14:textId="40C91F2B" w:rsidR="002C177E" w:rsidRPr="00D06797" w:rsidRDefault="002C177E" w:rsidP="00F22BF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lastRenderedPageBreak/>
        <w:t>We use multi-site block randomized designs to estimate impacts of both SSP and CE on student outcomes. Randomization occurred within district at the student level, blocked on school and grade. Researchers at NCRERN conducted the randomization; our analytic sample includes all students with valid outcome data who were randomized to either treatment or control within the districts that launched SSP or CE</w:t>
      </w:r>
      <w:r w:rsidR="00292E67">
        <w:rPr>
          <w:rFonts w:ascii="Times New Roman" w:eastAsia="Times New Roman" w:hAnsi="Times New Roman" w:cs="Times New Roman"/>
          <w:color w:val="000000" w:themeColor="text1"/>
          <w:sz w:val="24"/>
          <w:szCs w:val="24"/>
        </w:rPr>
        <w:t xml:space="preserve"> (ITT effects)</w:t>
      </w:r>
      <w:r w:rsidRPr="00D06797">
        <w:rPr>
          <w:rFonts w:ascii="Times New Roman" w:eastAsia="Times New Roman" w:hAnsi="Times New Roman" w:cs="Times New Roman"/>
          <w:color w:val="000000" w:themeColor="text1"/>
          <w:sz w:val="24"/>
          <w:szCs w:val="24"/>
        </w:rPr>
        <w:t xml:space="preserve">. We first estimate linear models then use Bayesian methods to generate final results (Gelman et al., 2014; Luque &amp; Sosa, 2023). </w:t>
      </w:r>
      <w:r w:rsidR="00FA5FD9" w:rsidRPr="00D06797">
        <w:rPr>
          <w:rFonts w:ascii="Times New Roman" w:eastAsia="Times New Roman" w:hAnsi="Times New Roman" w:cs="Times New Roman"/>
          <w:color w:val="000000" w:themeColor="text1"/>
          <w:sz w:val="24"/>
          <w:szCs w:val="24"/>
        </w:rPr>
        <w:t xml:space="preserve">Our primary outcomes are students’ end-of-year GPA and a composite index of students’ self-reported career readiness; we also include exploratory analyses examining social-emotional outcomes and heterogeneity by subgroup. </w:t>
      </w:r>
    </w:p>
    <w:p w14:paraId="3F264BEF" w14:textId="23624D48" w:rsidR="002372A5" w:rsidRPr="00D06797" w:rsidRDefault="002372A5" w:rsidP="00F22BF4">
      <w:pPr>
        <w:rPr>
          <w:rFonts w:ascii="Times New Roman" w:eastAsia="Times New Roman" w:hAnsi="Times New Roman" w:cs="Times New Roman"/>
          <w:sz w:val="24"/>
          <w:szCs w:val="24"/>
        </w:rPr>
      </w:pPr>
      <w:r w:rsidRPr="00D06797">
        <w:rPr>
          <w:rFonts w:ascii="Times New Roman" w:eastAsia="Times New Roman" w:hAnsi="Times New Roman" w:cs="Times New Roman"/>
          <w:sz w:val="24"/>
          <w:szCs w:val="24"/>
        </w:rPr>
        <w:t>Balance was achieved at randomization and was maintained following district attrition and loss of students from the sample due to missing outcome GPA for both the CE and SSP evaluations. Balance is also maintained in the CE evaluation when restricting the sample to students who completed both the baseline and end of year surveys; however, balance is disrupted in the SSP sample when the sample is restricted to students with both surveys</w:t>
      </w:r>
      <w:r w:rsidR="009977E1">
        <w:rPr>
          <w:rFonts w:ascii="Times New Roman" w:eastAsia="Times New Roman" w:hAnsi="Times New Roman" w:cs="Times New Roman"/>
          <w:sz w:val="24"/>
          <w:szCs w:val="24"/>
        </w:rPr>
        <w:t xml:space="preserve"> (students in the treatment group reported lower levels of career readiness and social emotional outcomes at baseline)</w:t>
      </w:r>
      <w:r w:rsidRPr="00D06797">
        <w:rPr>
          <w:rFonts w:ascii="Times New Roman" w:eastAsia="Times New Roman" w:hAnsi="Times New Roman" w:cs="Times New Roman"/>
          <w:sz w:val="24"/>
          <w:szCs w:val="24"/>
        </w:rPr>
        <w:t xml:space="preserve">. </w:t>
      </w:r>
      <w:r w:rsidR="00636D06">
        <w:rPr>
          <w:rFonts w:ascii="Times New Roman" w:eastAsia="Times New Roman" w:hAnsi="Times New Roman" w:cs="Times New Roman"/>
          <w:sz w:val="24"/>
          <w:szCs w:val="24"/>
        </w:rPr>
        <w:t>Our model includes</w:t>
      </w:r>
      <w:r w:rsidRPr="00D06797">
        <w:rPr>
          <w:rFonts w:ascii="Times New Roman" w:eastAsia="Times New Roman" w:hAnsi="Times New Roman" w:cs="Times New Roman"/>
          <w:sz w:val="24"/>
          <w:szCs w:val="24"/>
        </w:rPr>
        <w:t xml:space="preserve"> students’ responses on the baseline survey, but this limitation should be kept in mind in particular when interpreting the SSP survey results. </w:t>
      </w:r>
      <w:r w:rsidR="00CA0DD3" w:rsidRPr="00D06797">
        <w:rPr>
          <w:rFonts w:ascii="Times New Roman" w:eastAsia="Times New Roman" w:hAnsi="Times New Roman" w:cs="Times New Roman"/>
          <w:sz w:val="24"/>
          <w:szCs w:val="24"/>
        </w:rPr>
        <w:t>The samples within districts that launched their respective intervention are 2,458 (SSP) and 3,891 (CE). Analytic samples</w:t>
      </w:r>
      <w:r w:rsidR="007A2D55" w:rsidRPr="00D06797">
        <w:rPr>
          <w:rFonts w:ascii="Times New Roman" w:eastAsia="Times New Roman" w:hAnsi="Times New Roman" w:cs="Times New Roman"/>
          <w:sz w:val="24"/>
          <w:szCs w:val="24"/>
        </w:rPr>
        <w:t xml:space="preserve"> in the SSP evaluation</w:t>
      </w:r>
      <w:r w:rsidR="00CA0DD3" w:rsidRPr="00D06797">
        <w:rPr>
          <w:rFonts w:ascii="Times New Roman" w:eastAsia="Times New Roman" w:hAnsi="Times New Roman" w:cs="Times New Roman"/>
          <w:sz w:val="24"/>
          <w:szCs w:val="24"/>
        </w:rPr>
        <w:t xml:space="preserve"> are roughly 1,500 students for survey-based outcomes and 2</w:t>
      </w:r>
      <w:r w:rsidR="007A2D55" w:rsidRPr="00D06797">
        <w:rPr>
          <w:rFonts w:ascii="Times New Roman" w:eastAsia="Times New Roman" w:hAnsi="Times New Roman" w:cs="Times New Roman"/>
          <w:sz w:val="24"/>
          <w:szCs w:val="24"/>
        </w:rPr>
        <w:t>,200 for administrative outcomes</w:t>
      </w:r>
      <w:r w:rsidR="008B0B93" w:rsidRPr="00D06797">
        <w:rPr>
          <w:rFonts w:ascii="Times New Roman" w:eastAsia="Times New Roman" w:hAnsi="Times New Roman" w:cs="Times New Roman"/>
          <w:sz w:val="24"/>
          <w:szCs w:val="24"/>
        </w:rPr>
        <w:t>; in the CE evaluation, analytic samples are roughly 2,000 for survey</w:t>
      </w:r>
      <w:r w:rsidR="00636D06">
        <w:rPr>
          <w:rFonts w:ascii="Times New Roman" w:eastAsia="Times New Roman" w:hAnsi="Times New Roman" w:cs="Times New Roman"/>
          <w:sz w:val="24"/>
          <w:szCs w:val="24"/>
        </w:rPr>
        <w:t>-</w:t>
      </w:r>
      <w:r w:rsidR="008B0B93" w:rsidRPr="00D06797">
        <w:rPr>
          <w:rFonts w:ascii="Times New Roman" w:eastAsia="Times New Roman" w:hAnsi="Times New Roman" w:cs="Times New Roman"/>
          <w:sz w:val="24"/>
          <w:szCs w:val="24"/>
        </w:rPr>
        <w:t xml:space="preserve">based outcomes and 3,400 for administrative outcomes. </w:t>
      </w:r>
    </w:p>
    <w:p w14:paraId="0D8E8140" w14:textId="77777777" w:rsidR="00B53CA4" w:rsidRPr="00D06797" w:rsidRDefault="00B53CA4" w:rsidP="00B53CA4">
      <w:pPr>
        <w:rPr>
          <w:rFonts w:ascii="Times New Roman" w:eastAsia="Times New Roman" w:hAnsi="Times New Roman" w:cs="Times New Roman"/>
          <w:b/>
          <w:bCs/>
          <w:color w:val="000000" w:themeColor="text1"/>
          <w:sz w:val="24"/>
          <w:szCs w:val="24"/>
        </w:rPr>
      </w:pPr>
      <w:r w:rsidRPr="00D06797">
        <w:rPr>
          <w:rFonts w:ascii="Times New Roman" w:eastAsia="Times New Roman" w:hAnsi="Times New Roman" w:cs="Times New Roman"/>
          <w:b/>
          <w:bCs/>
          <w:color w:val="000000" w:themeColor="text1"/>
          <w:sz w:val="24"/>
          <w:szCs w:val="24"/>
        </w:rPr>
        <w:t>Findings</w:t>
      </w:r>
    </w:p>
    <w:p w14:paraId="38C8F86F" w14:textId="7E26B4E8" w:rsidR="00530A19" w:rsidRDefault="00B53CA4" w:rsidP="00F22BF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t xml:space="preserve">We find no </w:t>
      </w:r>
      <w:r w:rsidR="00530A19">
        <w:rPr>
          <w:rFonts w:ascii="Times New Roman" w:eastAsia="Times New Roman" w:hAnsi="Times New Roman" w:cs="Times New Roman"/>
          <w:color w:val="000000" w:themeColor="text1"/>
          <w:sz w:val="24"/>
          <w:szCs w:val="24"/>
        </w:rPr>
        <w:t>certain</w:t>
      </w:r>
      <w:r w:rsidRPr="00D06797">
        <w:rPr>
          <w:rFonts w:ascii="Times New Roman" w:eastAsia="Times New Roman" w:hAnsi="Times New Roman" w:cs="Times New Roman"/>
          <w:color w:val="000000" w:themeColor="text1"/>
          <w:sz w:val="24"/>
          <w:szCs w:val="24"/>
        </w:rPr>
        <w:t xml:space="preserve"> </w:t>
      </w:r>
      <w:r w:rsidR="00C94217">
        <w:rPr>
          <w:rFonts w:ascii="Times New Roman" w:eastAsia="Times New Roman" w:hAnsi="Times New Roman" w:cs="Times New Roman"/>
          <w:color w:val="000000" w:themeColor="text1"/>
          <w:sz w:val="24"/>
          <w:szCs w:val="24"/>
        </w:rPr>
        <w:t xml:space="preserve">average effects </w:t>
      </w:r>
      <w:r w:rsidRPr="00D06797">
        <w:rPr>
          <w:rFonts w:ascii="Times New Roman" w:eastAsia="Times New Roman" w:hAnsi="Times New Roman" w:cs="Times New Roman"/>
          <w:color w:val="000000" w:themeColor="text1"/>
          <w:sz w:val="24"/>
          <w:szCs w:val="24"/>
        </w:rPr>
        <w:t xml:space="preserve">of SSP on students’ end of year GPA or self-reported feelings of career readiness. </w:t>
      </w:r>
      <w:r w:rsidR="00530A19">
        <w:rPr>
          <w:rFonts w:ascii="Times New Roman" w:eastAsia="Times New Roman" w:hAnsi="Times New Roman" w:cs="Times New Roman"/>
          <w:color w:val="000000" w:themeColor="text1"/>
          <w:sz w:val="24"/>
          <w:szCs w:val="24"/>
        </w:rPr>
        <w:t xml:space="preserve">We find small, certain increases in GPA among students of color </w:t>
      </w:r>
      <w:r w:rsidR="002B478F">
        <w:rPr>
          <w:rFonts w:ascii="Times New Roman" w:eastAsia="Times New Roman" w:hAnsi="Times New Roman" w:cs="Times New Roman"/>
          <w:color w:val="000000" w:themeColor="text1"/>
          <w:sz w:val="24"/>
          <w:szCs w:val="24"/>
        </w:rPr>
        <w:t xml:space="preserve">(0.134 GPA points) </w:t>
      </w:r>
      <w:r w:rsidR="00346CFB">
        <w:rPr>
          <w:rFonts w:ascii="Times New Roman" w:eastAsia="Times New Roman" w:hAnsi="Times New Roman" w:cs="Times New Roman"/>
          <w:color w:val="000000" w:themeColor="text1"/>
          <w:sz w:val="24"/>
          <w:szCs w:val="24"/>
        </w:rPr>
        <w:t>as a result of the SSP intervention as well as on career readiness among male students</w:t>
      </w:r>
      <w:r w:rsidR="002B478F">
        <w:rPr>
          <w:rFonts w:ascii="Times New Roman" w:eastAsia="Times New Roman" w:hAnsi="Times New Roman" w:cs="Times New Roman"/>
          <w:color w:val="000000" w:themeColor="text1"/>
          <w:sz w:val="24"/>
          <w:szCs w:val="24"/>
        </w:rPr>
        <w:t xml:space="preserve"> (</w:t>
      </w:r>
      <w:r w:rsidR="00707A9A">
        <w:rPr>
          <w:rFonts w:ascii="Times New Roman" w:eastAsia="Times New Roman" w:hAnsi="Times New Roman" w:cs="Times New Roman"/>
          <w:color w:val="000000" w:themeColor="text1"/>
          <w:sz w:val="24"/>
          <w:szCs w:val="24"/>
        </w:rPr>
        <w:t>0.061 SD)</w:t>
      </w:r>
      <w:r w:rsidR="00346CFB">
        <w:rPr>
          <w:rFonts w:ascii="Times New Roman" w:eastAsia="Times New Roman" w:hAnsi="Times New Roman" w:cs="Times New Roman"/>
          <w:color w:val="000000" w:themeColor="text1"/>
          <w:sz w:val="24"/>
          <w:szCs w:val="24"/>
        </w:rPr>
        <w:t>. We also find suggestively positive impacts of SSP on</w:t>
      </w:r>
      <w:r w:rsidR="005306BB">
        <w:rPr>
          <w:rFonts w:ascii="Times New Roman" w:eastAsia="Times New Roman" w:hAnsi="Times New Roman" w:cs="Times New Roman"/>
          <w:color w:val="000000" w:themeColor="text1"/>
          <w:sz w:val="24"/>
          <w:szCs w:val="24"/>
        </w:rPr>
        <w:t xml:space="preserve"> GPA for previously high achieving students</w:t>
      </w:r>
      <w:r w:rsidR="00707A9A">
        <w:rPr>
          <w:rFonts w:ascii="Times New Roman" w:eastAsia="Times New Roman" w:hAnsi="Times New Roman" w:cs="Times New Roman"/>
          <w:color w:val="000000" w:themeColor="text1"/>
          <w:sz w:val="24"/>
          <w:szCs w:val="24"/>
        </w:rPr>
        <w:t xml:space="preserve"> (0.021 points)</w:t>
      </w:r>
      <w:r w:rsidR="005306BB">
        <w:rPr>
          <w:rFonts w:ascii="Times New Roman" w:eastAsia="Times New Roman" w:hAnsi="Times New Roman" w:cs="Times New Roman"/>
          <w:color w:val="000000" w:themeColor="text1"/>
          <w:sz w:val="24"/>
          <w:szCs w:val="24"/>
        </w:rPr>
        <w:t xml:space="preserve"> and on career readiness among students of color</w:t>
      </w:r>
      <w:r w:rsidR="00707A9A">
        <w:rPr>
          <w:rFonts w:ascii="Times New Roman" w:eastAsia="Times New Roman" w:hAnsi="Times New Roman" w:cs="Times New Roman"/>
          <w:color w:val="000000" w:themeColor="text1"/>
          <w:sz w:val="24"/>
          <w:szCs w:val="24"/>
        </w:rPr>
        <w:t xml:space="preserve"> (0.041 SD)</w:t>
      </w:r>
      <w:r w:rsidR="005306BB">
        <w:rPr>
          <w:rFonts w:ascii="Times New Roman" w:eastAsia="Times New Roman" w:hAnsi="Times New Roman" w:cs="Times New Roman"/>
          <w:color w:val="000000" w:themeColor="text1"/>
          <w:sz w:val="24"/>
          <w:szCs w:val="24"/>
        </w:rPr>
        <w:t>. We also find certain improvements in students’ learning strategies</w:t>
      </w:r>
      <w:r w:rsidR="00707A9A">
        <w:rPr>
          <w:rFonts w:ascii="Times New Roman" w:eastAsia="Times New Roman" w:hAnsi="Times New Roman" w:cs="Times New Roman"/>
          <w:color w:val="000000" w:themeColor="text1"/>
          <w:sz w:val="24"/>
          <w:szCs w:val="24"/>
        </w:rPr>
        <w:t xml:space="preserve"> (0.039 SD)</w:t>
      </w:r>
      <w:r w:rsidR="005306BB">
        <w:rPr>
          <w:rFonts w:ascii="Times New Roman" w:eastAsia="Times New Roman" w:hAnsi="Times New Roman" w:cs="Times New Roman"/>
          <w:color w:val="000000" w:themeColor="text1"/>
          <w:sz w:val="24"/>
          <w:szCs w:val="24"/>
        </w:rPr>
        <w:t xml:space="preserve"> and grit</w:t>
      </w:r>
      <w:r w:rsidR="00707A9A">
        <w:rPr>
          <w:rFonts w:ascii="Times New Roman" w:eastAsia="Times New Roman" w:hAnsi="Times New Roman" w:cs="Times New Roman"/>
          <w:color w:val="000000" w:themeColor="text1"/>
          <w:sz w:val="24"/>
          <w:szCs w:val="24"/>
        </w:rPr>
        <w:t xml:space="preserve"> (0.061)</w:t>
      </w:r>
      <w:r w:rsidR="005306BB">
        <w:rPr>
          <w:rFonts w:ascii="Times New Roman" w:eastAsia="Times New Roman" w:hAnsi="Times New Roman" w:cs="Times New Roman"/>
          <w:color w:val="000000" w:themeColor="text1"/>
          <w:sz w:val="24"/>
          <w:szCs w:val="24"/>
        </w:rPr>
        <w:t xml:space="preserve"> </w:t>
      </w:r>
      <w:r w:rsidR="009A7CD2">
        <w:rPr>
          <w:rFonts w:ascii="Times New Roman" w:eastAsia="Times New Roman" w:hAnsi="Times New Roman" w:cs="Times New Roman"/>
          <w:color w:val="000000" w:themeColor="text1"/>
          <w:sz w:val="24"/>
          <w:szCs w:val="24"/>
        </w:rPr>
        <w:t>as a result of SSP, as well as suggestively positive impacts on students’ optimism</w:t>
      </w:r>
      <w:r w:rsidR="00707A9A">
        <w:rPr>
          <w:rFonts w:ascii="Times New Roman" w:eastAsia="Times New Roman" w:hAnsi="Times New Roman" w:cs="Times New Roman"/>
          <w:color w:val="000000" w:themeColor="text1"/>
          <w:sz w:val="24"/>
          <w:szCs w:val="24"/>
        </w:rPr>
        <w:t xml:space="preserve"> (0.029 SD)</w:t>
      </w:r>
      <w:r w:rsidR="009A7CD2">
        <w:rPr>
          <w:rFonts w:ascii="Times New Roman" w:eastAsia="Times New Roman" w:hAnsi="Times New Roman" w:cs="Times New Roman"/>
          <w:color w:val="000000" w:themeColor="text1"/>
          <w:sz w:val="24"/>
          <w:szCs w:val="24"/>
        </w:rPr>
        <w:t xml:space="preserve"> and a summary index of social emotional outcomes</w:t>
      </w:r>
      <w:r w:rsidR="00707A9A">
        <w:rPr>
          <w:rFonts w:ascii="Times New Roman" w:eastAsia="Times New Roman" w:hAnsi="Times New Roman" w:cs="Times New Roman"/>
          <w:color w:val="000000" w:themeColor="text1"/>
          <w:sz w:val="24"/>
          <w:szCs w:val="24"/>
        </w:rPr>
        <w:t xml:space="preserve"> (0.023 SD)</w:t>
      </w:r>
      <w:r w:rsidR="009A7CD2">
        <w:rPr>
          <w:rFonts w:ascii="Times New Roman" w:eastAsia="Times New Roman" w:hAnsi="Times New Roman" w:cs="Times New Roman"/>
          <w:color w:val="000000" w:themeColor="text1"/>
          <w:sz w:val="24"/>
          <w:szCs w:val="24"/>
        </w:rPr>
        <w:t>.</w:t>
      </w:r>
      <w:r w:rsidR="00530A19">
        <w:rPr>
          <w:rFonts w:ascii="Times New Roman" w:eastAsia="Times New Roman" w:hAnsi="Times New Roman" w:cs="Times New Roman"/>
          <w:color w:val="000000" w:themeColor="text1"/>
          <w:sz w:val="24"/>
          <w:szCs w:val="24"/>
        </w:rPr>
        <w:t xml:space="preserve"> </w:t>
      </w:r>
    </w:p>
    <w:p w14:paraId="1644B79C" w14:textId="0BC84E8E" w:rsidR="000C53AB" w:rsidRDefault="000C53AB" w:rsidP="00F22BF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find no certain impacts of CE on students’ GPA on average or for certain subgroups. </w:t>
      </w:r>
      <w:r w:rsidR="00744C64">
        <w:rPr>
          <w:rFonts w:ascii="Times New Roman" w:eastAsia="Times New Roman" w:hAnsi="Times New Roman" w:cs="Times New Roman"/>
          <w:color w:val="000000" w:themeColor="text1"/>
          <w:sz w:val="24"/>
          <w:szCs w:val="24"/>
        </w:rPr>
        <w:t xml:space="preserve">We find suggestively positive impacts of CE </w:t>
      </w:r>
      <w:r w:rsidR="00C80A34">
        <w:rPr>
          <w:rFonts w:ascii="Times New Roman" w:eastAsia="Times New Roman" w:hAnsi="Times New Roman" w:cs="Times New Roman"/>
          <w:color w:val="000000" w:themeColor="text1"/>
          <w:sz w:val="24"/>
          <w:szCs w:val="24"/>
        </w:rPr>
        <w:t xml:space="preserve">on students’ feelings of career readiness </w:t>
      </w:r>
      <w:r w:rsidR="00744C64">
        <w:rPr>
          <w:rFonts w:ascii="Times New Roman" w:eastAsia="Times New Roman" w:hAnsi="Times New Roman" w:cs="Times New Roman"/>
          <w:color w:val="000000" w:themeColor="text1"/>
          <w:sz w:val="24"/>
          <w:szCs w:val="24"/>
        </w:rPr>
        <w:t>for all students on average</w:t>
      </w:r>
      <w:r w:rsidR="00707A9A">
        <w:rPr>
          <w:rFonts w:ascii="Times New Roman" w:eastAsia="Times New Roman" w:hAnsi="Times New Roman" w:cs="Times New Roman"/>
          <w:color w:val="000000" w:themeColor="text1"/>
          <w:sz w:val="24"/>
          <w:szCs w:val="24"/>
        </w:rPr>
        <w:t xml:space="preserve"> (0.019 SD)</w:t>
      </w:r>
      <w:r w:rsidR="00C80A34">
        <w:rPr>
          <w:rFonts w:ascii="Times New Roman" w:eastAsia="Times New Roman" w:hAnsi="Times New Roman" w:cs="Times New Roman"/>
          <w:color w:val="000000" w:themeColor="text1"/>
          <w:sz w:val="24"/>
          <w:szCs w:val="24"/>
        </w:rPr>
        <w:t xml:space="preserve"> and </w:t>
      </w:r>
      <w:r w:rsidR="00744C64">
        <w:rPr>
          <w:rFonts w:ascii="Times New Roman" w:eastAsia="Times New Roman" w:hAnsi="Times New Roman" w:cs="Times New Roman"/>
          <w:color w:val="000000" w:themeColor="text1"/>
          <w:sz w:val="24"/>
          <w:szCs w:val="24"/>
        </w:rPr>
        <w:t>among students receiving free or reduced</w:t>
      </w:r>
      <w:r w:rsidR="002B478F">
        <w:rPr>
          <w:rFonts w:ascii="Times New Roman" w:eastAsia="Times New Roman" w:hAnsi="Times New Roman" w:cs="Times New Roman"/>
          <w:color w:val="000000" w:themeColor="text1"/>
          <w:sz w:val="24"/>
          <w:szCs w:val="24"/>
        </w:rPr>
        <w:t>-</w:t>
      </w:r>
      <w:r w:rsidR="00744C64">
        <w:rPr>
          <w:rFonts w:ascii="Times New Roman" w:eastAsia="Times New Roman" w:hAnsi="Times New Roman" w:cs="Times New Roman"/>
          <w:color w:val="000000" w:themeColor="text1"/>
          <w:sz w:val="24"/>
          <w:szCs w:val="24"/>
        </w:rPr>
        <w:t>price lunch</w:t>
      </w:r>
      <w:r w:rsidR="007C7C31">
        <w:rPr>
          <w:rFonts w:ascii="Times New Roman" w:eastAsia="Times New Roman" w:hAnsi="Times New Roman" w:cs="Times New Roman"/>
          <w:color w:val="000000" w:themeColor="text1"/>
          <w:sz w:val="24"/>
          <w:szCs w:val="24"/>
        </w:rPr>
        <w:t xml:space="preserve"> (0.030 SD)</w:t>
      </w:r>
      <w:r w:rsidR="00C80A34">
        <w:rPr>
          <w:rFonts w:ascii="Times New Roman" w:eastAsia="Times New Roman" w:hAnsi="Times New Roman" w:cs="Times New Roman"/>
          <w:color w:val="000000" w:themeColor="text1"/>
          <w:sz w:val="24"/>
          <w:szCs w:val="24"/>
        </w:rPr>
        <w:t>. We also find certain, positive impacts of CE on students’ career readiness for male students</w:t>
      </w:r>
      <w:r w:rsidR="007C7C31">
        <w:rPr>
          <w:rFonts w:ascii="Times New Roman" w:eastAsia="Times New Roman" w:hAnsi="Times New Roman" w:cs="Times New Roman"/>
          <w:color w:val="000000" w:themeColor="text1"/>
          <w:sz w:val="24"/>
          <w:szCs w:val="24"/>
        </w:rPr>
        <w:t xml:space="preserve"> (0.033 SD)</w:t>
      </w:r>
      <w:r w:rsidR="00C80A34">
        <w:rPr>
          <w:rFonts w:ascii="Times New Roman" w:eastAsia="Times New Roman" w:hAnsi="Times New Roman" w:cs="Times New Roman"/>
          <w:color w:val="000000" w:themeColor="text1"/>
          <w:sz w:val="24"/>
          <w:szCs w:val="24"/>
        </w:rPr>
        <w:t xml:space="preserve"> and previously high achieving students</w:t>
      </w:r>
      <w:r w:rsidR="007C7C31">
        <w:rPr>
          <w:rFonts w:ascii="Times New Roman" w:eastAsia="Times New Roman" w:hAnsi="Times New Roman" w:cs="Times New Roman"/>
          <w:color w:val="000000" w:themeColor="text1"/>
          <w:sz w:val="24"/>
          <w:szCs w:val="24"/>
        </w:rPr>
        <w:t xml:space="preserve"> (0.026 SD)</w:t>
      </w:r>
      <w:r w:rsidR="00C80A34">
        <w:rPr>
          <w:rFonts w:ascii="Times New Roman" w:eastAsia="Times New Roman" w:hAnsi="Times New Roman" w:cs="Times New Roman"/>
          <w:color w:val="000000" w:themeColor="text1"/>
          <w:sz w:val="24"/>
          <w:szCs w:val="24"/>
        </w:rPr>
        <w:t xml:space="preserve">. </w:t>
      </w:r>
    </w:p>
    <w:p w14:paraId="5B2CD2EE" w14:textId="77777777" w:rsidR="00B53CA4" w:rsidRPr="00D06797" w:rsidRDefault="00B53CA4" w:rsidP="00F22BF4">
      <w:pPr>
        <w:rPr>
          <w:rFonts w:ascii="Times New Roman" w:eastAsia="Times New Roman" w:hAnsi="Times New Roman" w:cs="Times New Roman"/>
          <w:color w:val="000000" w:themeColor="text1"/>
          <w:sz w:val="24"/>
          <w:szCs w:val="24"/>
        </w:rPr>
      </w:pPr>
      <w:r w:rsidRPr="00D06797">
        <w:rPr>
          <w:rFonts w:ascii="Times New Roman" w:eastAsia="Times New Roman" w:hAnsi="Times New Roman" w:cs="Times New Roman"/>
          <w:color w:val="000000" w:themeColor="text1"/>
          <w:sz w:val="24"/>
          <w:szCs w:val="24"/>
        </w:rPr>
        <w:t xml:space="preserve">Results are contextualized with qualitative data on implementation and district environment. We discuss district actions taken in response to these findings and ongoing efforts to improve students’ postsecondary readiness through the rural research network.  </w:t>
      </w:r>
    </w:p>
    <w:p w14:paraId="61A4D80A" w14:textId="77777777" w:rsidR="00B53CA4" w:rsidRPr="00D06797" w:rsidRDefault="00B53CA4" w:rsidP="00B53CA4">
      <w:pPr>
        <w:rPr>
          <w:rFonts w:ascii="Times New Roman" w:eastAsia="Times New Roman" w:hAnsi="Times New Roman" w:cs="Times New Roman"/>
          <w:b/>
          <w:bCs/>
          <w:color w:val="000000" w:themeColor="text1"/>
          <w:sz w:val="24"/>
          <w:szCs w:val="24"/>
        </w:rPr>
      </w:pPr>
      <w:r w:rsidRPr="00D06797">
        <w:rPr>
          <w:rFonts w:ascii="Times New Roman" w:eastAsia="Times New Roman" w:hAnsi="Times New Roman" w:cs="Times New Roman"/>
          <w:b/>
          <w:bCs/>
          <w:color w:val="000000" w:themeColor="text1"/>
          <w:sz w:val="24"/>
          <w:szCs w:val="24"/>
        </w:rPr>
        <w:t>References</w:t>
      </w:r>
    </w:p>
    <w:p w14:paraId="600A0BB5" w14:textId="77777777" w:rsidR="00873411" w:rsidRPr="00D06797" w:rsidRDefault="00873411" w:rsidP="00873411">
      <w:pPr>
        <w:ind w:left="720" w:hanging="720"/>
        <w:rPr>
          <w:rFonts w:ascii="Times New Roman" w:hAnsi="Times New Roman" w:cs="Times New Roman"/>
          <w:sz w:val="24"/>
          <w:szCs w:val="24"/>
        </w:rPr>
      </w:pPr>
      <w:r w:rsidRPr="00D06797">
        <w:rPr>
          <w:rFonts w:ascii="Times New Roman" w:hAnsi="Times New Roman" w:cs="Times New Roman"/>
          <w:sz w:val="24"/>
          <w:szCs w:val="24"/>
        </w:rPr>
        <w:lastRenderedPageBreak/>
        <w:t xml:space="preserve">Gelman, A., Carlin, J., Stern, H., Dunson, D., </w:t>
      </w:r>
      <w:proofErr w:type="spellStart"/>
      <w:r w:rsidRPr="00D06797">
        <w:rPr>
          <w:rFonts w:ascii="Times New Roman" w:hAnsi="Times New Roman" w:cs="Times New Roman"/>
          <w:sz w:val="24"/>
          <w:szCs w:val="24"/>
        </w:rPr>
        <w:t>Vehtari</w:t>
      </w:r>
      <w:proofErr w:type="spellEnd"/>
      <w:r w:rsidRPr="00D06797">
        <w:rPr>
          <w:rFonts w:ascii="Times New Roman" w:hAnsi="Times New Roman" w:cs="Times New Roman"/>
          <w:sz w:val="24"/>
          <w:szCs w:val="24"/>
        </w:rPr>
        <w:t xml:space="preserve">, A., &amp; Rubin, D. (2014). </w:t>
      </w:r>
      <w:r w:rsidRPr="00D06797">
        <w:rPr>
          <w:rFonts w:ascii="Times New Roman" w:hAnsi="Times New Roman" w:cs="Times New Roman"/>
          <w:i/>
          <w:iCs/>
          <w:sz w:val="24"/>
          <w:szCs w:val="24"/>
        </w:rPr>
        <w:t xml:space="preserve">Bayesian Data Analysis </w:t>
      </w:r>
      <w:r w:rsidRPr="00D06797">
        <w:rPr>
          <w:rFonts w:ascii="Times New Roman" w:hAnsi="Times New Roman" w:cs="Times New Roman"/>
          <w:sz w:val="24"/>
          <w:szCs w:val="24"/>
        </w:rPr>
        <w:t>(3</w:t>
      </w:r>
      <w:r w:rsidRPr="00D06797">
        <w:rPr>
          <w:rFonts w:ascii="Times New Roman" w:hAnsi="Times New Roman" w:cs="Times New Roman"/>
          <w:sz w:val="24"/>
          <w:szCs w:val="24"/>
          <w:vertAlign w:val="superscript"/>
        </w:rPr>
        <w:t>rd</w:t>
      </w:r>
      <w:r w:rsidRPr="00D06797">
        <w:rPr>
          <w:rFonts w:ascii="Times New Roman" w:hAnsi="Times New Roman" w:cs="Times New Roman"/>
          <w:sz w:val="24"/>
          <w:szCs w:val="24"/>
        </w:rPr>
        <w:t xml:space="preserve"> Ed.). Chapman &amp; Hall/CRC. </w:t>
      </w:r>
    </w:p>
    <w:p w14:paraId="7620B699" w14:textId="337509EB" w:rsidR="00873411" w:rsidRPr="00D06797" w:rsidRDefault="00D06797" w:rsidP="00D06797">
      <w:pPr>
        <w:ind w:left="720" w:hanging="720"/>
        <w:rPr>
          <w:rFonts w:ascii="Times New Roman" w:eastAsia="Calibri" w:hAnsi="Times New Roman" w:cs="Times New Roman"/>
          <w:sz w:val="24"/>
          <w:szCs w:val="24"/>
        </w:rPr>
      </w:pPr>
      <w:r w:rsidRPr="00D06797">
        <w:rPr>
          <w:rFonts w:ascii="Times New Roman" w:eastAsia="Calibri" w:hAnsi="Times New Roman" w:cs="Times New Roman"/>
          <w:sz w:val="24"/>
          <w:szCs w:val="24"/>
        </w:rPr>
        <w:t xml:space="preserve">Luque, C., &amp; Sosa, J. (2023). Bayesian Analysis for Social Science Research. </w:t>
      </w:r>
      <w:proofErr w:type="spellStart"/>
      <w:r w:rsidRPr="00D06797">
        <w:rPr>
          <w:rFonts w:ascii="Times New Roman" w:eastAsia="Calibri" w:hAnsi="Times New Roman" w:cs="Times New Roman"/>
          <w:sz w:val="24"/>
          <w:szCs w:val="24"/>
        </w:rPr>
        <w:t>arXiv</w:t>
      </w:r>
      <w:proofErr w:type="spellEnd"/>
      <w:r w:rsidRPr="00D06797">
        <w:rPr>
          <w:rFonts w:ascii="Times New Roman" w:eastAsia="Calibri" w:hAnsi="Times New Roman" w:cs="Times New Roman"/>
          <w:sz w:val="24"/>
          <w:szCs w:val="24"/>
        </w:rPr>
        <w:t xml:space="preserve"> preprint arXiv:2306.11966.</w:t>
      </w:r>
    </w:p>
    <w:p w14:paraId="27C19E14" w14:textId="65AB4270" w:rsidR="00B53CA4" w:rsidRPr="00D06797" w:rsidRDefault="00B53CA4" w:rsidP="00B14598">
      <w:pPr>
        <w:ind w:left="720" w:hanging="720"/>
        <w:rPr>
          <w:rFonts w:ascii="Times New Roman" w:eastAsia="Times New Roman" w:hAnsi="Times New Roman" w:cs="Times New Roman"/>
          <w:sz w:val="24"/>
          <w:szCs w:val="24"/>
        </w:rPr>
      </w:pPr>
      <w:r w:rsidRPr="00D06797">
        <w:rPr>
          <w:rFonts w:ascii="Times New Roman" w:eastAsia="Times New Roman" w:hAnsi="Times New Roman" w:cs="Times New Roman"/>
          <w:color w:val="000000" w:themeColor="text1"/>
          <w:sz w:val="24"/>
          <w:szCs w:val="24"/>
        </w:rPr>
        <w:t>Sepanik, S., Safran, S., Saco, L. (2018). Building college readiness across rural communities: Implementation and outcome findings for the AVID central Florida Collaborative Study.</w:t>
      </w:r>
    </w:p>
    <w:sectPr w:rsidR="00B53CA4" w:rsidRPr="00D0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37C"/>
    <w:multiLevelType w:val="hybridMultilevel"/>
    <w:tmpl w:val="EAD82244"/>
    <w:lvl w:ilvl="0" w:tplc="CFB83D1C">
      <w:start w:val="1"/>
      <w:numFmt w:val="decimal"/>
      <w:lvlText w:val="%1."/>
      <w:lvlJc w:val="left"/>
      <w:pPr>
        <w:ind w:left="720" w:hanging="360"/>
      </w:pPr>
      <w:rPr>
        <w:rFonts w:eastAsiaTheme="min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06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A4"/>
    <w:rsid w:val="00042867"/>
    <w:rsid w:val="000C53AB"/>
    <w:rsid w:val="00131962"/>
    <w:rsid w:val="002372A5"/>
    <w:rsid w:val="00292E67"/>
    <w:rsid w:val="002B478F"/>
    <w:rsid w:val="002C177E"/>
    <w:rsid w:val="002F30B4"/>
    <w:rsid w:val="00346CFB"/>
    <w:rsid w:val="003F19A0"/>
    <w:rsid w:val="005234FE"/>
    <w:rsid w:val="005306BB"/>
    <w:rsid w:val="00530A19"/>
    <w:rsid w:val="00636D06"/>
    <w:rsid w:val="006E16C2"/>
    <w:rsid w:val="006F23C7"/>
    <w:rsid w:val="00707A9A"/>
    <w:rsid w:val="00744C64"/>
    <w:rsid w:val="007A2D55"/>
    <w:rsid w:val="007C7C31"/>
    <w:rsid w:val="0082338F"/>
    <w:rsid w:val="00873411"/>
    <w:rsid w:val="008B0B93"/>
    <w:rsid w:val="008F7831"/>
    <w:rsid w:val="00910519"/>
    <w:rsid w:val="00996311"/>
    <w:rsid w:val="009977E1"/>
    <w:rsid w:val="009A7CD2"/>
    <w:rsid w:val="009F5F0C"/>
    <w:rsid w:val="00B14598"/>
    <w:rsid w:val="00B53CA4"/>
    <w:rsid w:val="00BB014A"/>
    <w:rsid w:val="00C118D5"/>
    <w:rsid w:val="00C160FE"/>
    <w:rsid w:val="00C80A34"/>
    <w:rsid w:val="00C94217"/>
    <w:rsid w:val="00CA0DD3"/>
    <w:rsid w:val="00D06797"/>
    <w:rsid w:val="00D13DEA"/>
    <w:rsid w:val="00E15981"/>
    <w:rsid w:val="00EB5813"/>
    <w:rsid w:val="00F22BF4"/>
    <w:rsid w:val="00FA5FD9"/>
    <w:rsid w:val="00FE20EB"/>
    <w:rsid w:val="00FF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0012"/>
  <w15:chartTrackingRefBased/>
  <w15:docId w15:val="{1EFD9F0C-C0AB-4B57-A362-E7BF7495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F30B4"/>
    <w:pPr>
      <w:spacing w:after="0" w:line="480" w:lineRule="auto"/>
      <w:outlineLvl w:val="2"/>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CA4"/>
    <w:pPr>
      <w:ind w:left="720"/>
      <w:contextualSpacing/>
    </w:pPr>
  </w:style>
  <w:style w:type="character" w:styleId="Hyperlink">
    <w:name w:val="Hyperlink"/>
    <w:basedOn w:val="DefaultParagraphFont"/>
    <w:uiPriority w:val="99"/>
    <w:unhideWhenUsed/>
    <w:rsid w:val="00B53CA4"/>
    <w:rPr>
      <w:color w:val="0563C1" w:themeColor="hyperlink"/>
      <w:u w:val="single"/>
    </w:rPr>
  </w:style>
  <w:style w:type="character" w:customStyle="1" w:styleId="Heading3Char">
    <w:name w:val="Heading 3 Char"/>
    <w:basedOn w:val="DefaultParagraphFont"/>
    <w:link w:val="Heading3"/>
    <w:uiPriority w:val="9"/>
    <w:rsid w:val="002F30B4"/>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a75a5-8fca-44d7-a0da-21c4e366fb53">
      <Terms xmlns="http://schemas.microsoft.com/office/infopath/2007/PartnerControls"/>
    </lcf76f155ced4ddcb4097134ff3c332f>
    <TaxCatchAll xmlns="ec6e35a9-d952-4c91-ba0f-174cbb9b5f97" xsi:nil="true"/>
    <Category xmlns="16fa75a5-8fca-44d7-a0da-21c4e366fb53" xsi:nil="true"/>
    <SharedWithUsers xmlns="ec6e35a9-d952-4c91-ba0f-174cbb9b5f97">
      <UserInfo>
        <DisplayName>Tropp, Rachel</DisplayName>
        <AccountId>1803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B87464EE3DE4293FB74A80E2955AA" ma:contentTypeVersion="19" ma:contentTypeDescription="Create a new document." ma:contentTypeScope="" ma:versionID="85634f6c4dca4e662f68aa541cb6a16e">
  <xsd:schema xmlns:xsd="http://www.w3.org/2001/XMLSchema" xmlns:xs="http://www.w3.org/2001/XMLSchema" xmlns:p="http://schemas.microsoft.com/office/2006/metadata/properties" xmlns:ns2="ec6e35a9-d952-4c91-ba0f-174cbb9b5f97" xmlns:ns3="16fa75a5-8fca-44d7-a0da-21c4e366fb53" targetNamespace="http://schemas.microsoft.com/office/2006/metadata/properties" ma:root="true" ma:fieldsID="37c3b613e32c0fbeb0c01368dd7edf47" ns2:_="" ns3:_="">
    <xsd:import namespace="ec6e35a9-d952-4c91-ba0f-174cbb9b5f97"/>
    <xsd:import namespace="16fa75a5-8fca-44d7-a0da-21c4e366fb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Categ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e35a9-d952-4c91-ba0f-174cbb9b5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ead082-b3cf-406a-b659-3675c03ecf2e}" ma:internalName="TaxCatchAll" ma:showField="CatchAllData" ma:web="ec6e35a9-d952-4c91-ba0f-174cbb9b5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a75a5-8fca-44d7-a0da-21c4e366fb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ategory" ma:index="20" nillable="true" ma:displayName="Category" ma:format="Dropdown" ma:internalName="Category">
      <xsd:simpleType>
        <xsd:restriction base="dms:Choice">
          <xsd:enumeration value="App Support"/>
          <xsd:enumeration value="Presentations"/>
          <xsd:enumeration value="Artifacts &amp; Work Product"/>
          <xsd:enumeration value="Custom Templates"/>
          <xsd:enumeration value="Meeting Agendas"/>
          <xsd:enumeration value="Worksheets"/>
          <xsd:enumeration value="Examples and Other Supporting Content"/>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6F981-FBA3-4DB1-9176-E99EBDF07278}">
  <ds:schemaRefs>
    <ds:schemaRef ds:uri="http://schemas.microsoft.com/office/2006/metadata/properties"/>
    <ds:schemaRef ds:uri="http://schemas.microsoft.com/office/infopath/2007/PartnerControls"/>
    <ds:schemaRef ds:uri="16fa75a5-8fca-44d7-a0da-21c4e366fb53"/>
    <ds:schemaRef ds:uri="ec6e35a9-d952-4c91-ba0f-174cbb9b5f97"/>
  </ds:schemaRefs>
</ds:datastoreItem>
</file>

<file path=customXml/itemProps2.xml><?xml version="1.0" encoding="utf-8"?>
<ds:datastoreItem xmlns:ds="http://schemas.openxmlformats.org/officeDocument/2006/customXml" ds:itemID="{6D3F4FF9-A869-4384-BB1F-32FC8351243F}">
  <ds:schemaRefs>
    <ds:schemaRef ds:uri="http://schemas.microsoft.com/sharepoint/v3/contenttype/forms"/>
  </ds:schemaRefs>
</ds:datastoreItem>
</file>

<file path=customXml/itemProps3.xml><?xml version="1.0" encoding="utf-8"?>
<ds:datastoreItem xmlns:ds="http://schemas.openxmlformats.org/officeDocument/2006/customXml" ds:itemID="{622E16A3-0826-494D-ACAB-7052E1A8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e35a9-d952-4c91-ba0f-174cbb9b5f97"/>
    <ds:schemaRef ds:uri="16fa75a5-8fca-44d7-a0da-21c4e366f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Elise</dc:creator>
  <cp:keywords/>
  <dc:description/>
  <cp:lastModifiedBy>Tropp, Rachel</cp:lastModifiedBy>
  <cp:revision>2</cp:revision>
  <dcterms:created xsi:type="dcterms:W3CDTF">2024-03-28T18:30:00Z</dcterms:created>
  <dcterms:modified xsi:type="dcterms:W3CDTF">2024-03-28T18:30:00Z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0x010100372B87464EE3DE4293FB74A80E2955AA</vt:lpwstr>
  </property>
</Properties>
</file>